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B28DE" w14:textId="77777777" w:rsidR="00ED0745" w:rsidRDefault="00ED0745">
      <w:pPr>
        <w:pStyle w:val="TextBody"/>
        <w:shd w:val="clear" w:color="auto" w:fill="FFFFFF"/>
        <w:rPr>
          <w:rFonts w:ascii="Calibri" w:hAnsi="Calibri" w:cs="Calibri"/>
          <w:sz w:val="22"/>
          <w:szCs w:val="22"/>
        </w:rPr>
      </w:pPr>
      <w:r>
        <w:rPr>
          <w:rFonts w:ascii="Calibri" w:hAnsi="Calibri" w:cs="Calibri"/>
          <w:sz w:val="22"/>
          <w:szCs w:val="22"/>
        </w:rPr>
        <w:t>Allen Singleton</w:t>
      </w:r>
    </w:p>
    <w:p w14:paraId="64743F2F" w14:textId="522F02CC" w:rsidR="00DB0EFE" w:rsidRDefault="00ED0745">
      <w:pPr>
        <w:pStyle w:val="TextBody"/>
        <w:shd w:val="clear" w:color="auto" w:fill="FFFFFF"/>
        <w:rPr>
          <w:rFonts w:ascii="Arial" w:hAnsi="Arial"/>
          <w:color w:val="000000"/>
          <w:sz w:val="20"/>
          <w:szCs w:val="20"/>
          <w:shd w:val="clear" w:color="auto" w:fill="FFFFFF"/>
        </w:rPr>
      </w:pPr>
      <w:r>
        <w:rPr>
          <w:rFonts w:ascii="Arial" w:hAnsi="Arial"/>
          <w:b/>
          <w:color w:val="000000"/>
          <w:sz w:val="20"/>
          <w:szCs w:val="20"/>
          <w:shd w:val="clear" w:color="auto" w:fill="FFFFFF"/>
        </w:rPr>
        <w:t>Objective:</w:t>
      </w:r>
      <w:r>
        <w:rPr>
          <w:rFonts w:ascii="Arial" w:hAnsi="Arial"/>
          <w:color w:val="000000"/>
          <w:sz w:val="20"/>
          <w:szCs w:val="20"/>
          <w:shd w:val="clear" w:color="auto" w:fill="FFFFFF"/>
        </w:rPr>
        <w:br/>
        <w:t>Commercial Real Estate Lender · Relationship Manager · Asset Manager</w:t>
      </w:r>
      <w:r>
        <w:rPr>
          <w:rFonts w:ascii="Arial" w:hAnsi="Arial"/>
          <w:color w:val="000000"/>
          <w:sz w:val="20"/>
          <w:szCs w:val="20"/>
          <w:shd w:val="clear" w:color="auto" w:fill="FFFFFF"/>
        </w:rPr>
        <w:t>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Experience:</w:t>
      </w:r>
      <w:r>
        <w:rPr>
          <w:rFonts w:ascii="Arial" w:hAnsi="Arial"/>
          <w:color w:val="000000"/>
          <w:sz w:val="20"/>
          <w:szCs w:val="20"/>
          <w:shd w:val="clear" w:color="auto" w:fill="FFFFFF"/>
        </w:rPr>
        <w:br/>
        <w:t xml:space="preserve">Proven Record: Seventeen years in relationship and asset management. Recognized as a top producer of fee income derived from multiple revenue </w:t>
      </w:r>
      <w:r>
        <w:rPr>
          <w:rFonts w:ascii="Arial" w:hAnsi="Arial"/>
          <w:color w:val="000000"/>
          <w:sz w:val="20"/>
          <w:szCs w:val="20"/>
          <w:shd w:val="clear" w:color="auto" w:fill="FFFFFF"/>
        </w:rPr>
        <w:t>streams including; loan origination and packaging fees, referrals between departments, life and accident and health insurance sales. Recipient of the Top Gun award for production at Equity Bank first quarter 2010. Recognized for the Sales &amp; Star Service Aw</w:t>
      </w:r>
      <w:r>
        <w:rPr>
          <w:rFonts w:ascii="Arial" w:hAnsi="Arial"/>
          <w:color w:val="000000"/>
          <w:sz w:val="20"/>
          <w:szCs w:val="20"/>
          <w:shd w:val="clear" w:color="auto" w:fill="FFFFFF"/>
        </w:rPr>
        <w:t>ard for the Commercial Division at Brotherhood Bank in 2005, 2006 and 2007. Developed a successful commercial real estate portfolio in excess of $75,000,000 in that period of time. </w:t>
      </w:r>
      <w:r>
        <w:rPr>
          <w:rFonts w:ascii="Arial" w:hAnsi="Arial"/>
          <w:color w:val="000000"/>
          <w:sz w:val="20"/>
          <w:szCs w:val="20"/>
          <w:shd w:val="clear" w:color="auto" w:fill="FFFFFF"/>
        </w:rPr>
        <w:br/>
      </w:r>
      <w:r>
        <w:rPr>
          <w:rFonts w:ascii="Arial" w:hAnsi="Arial"/>
          <w:color w:val="000000"/>
          <w:sz w:val="20"/>
          <w:szCs w:val="20"/>
          <w:shd w:val="clear" w:color="auto" w:fill="FFFFFF"/>
        </w:rPr>
        <w:br/>
        <w:t>Portfolio Management: Experience working with various industries includin</w:t>
      </w:r>
      <w:r>
        <w:rPr>
          <w:rFonts w:ascii="Arial" w:hAnsi="Arial"/>
          <w:color w:val="000000"/>
          <w:sz w:val="20"/>
          <w:szCs w:val="20"/>
          <w:shd w:val="clear" w:color="auto" w:fill="FFFFFF"/>
        </w:rPr>
        <w:t xml:space="preserve">g; professional services, medical, transportation, logistics, heavy construction, leasing, manufacturing, retail services, hospitality, agriculture, senior housing, residential leasing, contractors, commercial real estate income properties and real estate </w:t>
      </w:r>
      <w:r>
        <w:rPr>
          <w:rFonts w:ascii="Arial" w:hAnsi="Arial"/>
          <w:color w:val="000000"/>
          <w:sz w:val="20"/>
          <w:szCs w:val="20"/>
          <w:shd w:val="clear" w:color="auto" w:fill="FFFFFF"/>
        </w:rPr>
        <w:t>construction and development. Successfully delivered multiple SBA and USDA projects creating loyal clients and enhanced credits. Executed client development plans, which have exceeded year to date objectives in fee income by 25% and deposit growth by 106%.</w:t>
      </w:r>
      <w:r>
        <w:rPr>
          <w:rFonts w:ascii="Arial" w:hAnsi="Arial"/>
          <w:color w:val="000000"/>
          <w:sz w:val="20"/>
          <w:szCs w:val="20"/>
          <w:shd w:val="clear" w:color="auto" w:fill="FFFFFF"/>
        </w:rPr>
        <w:br/>
      </w:r>
      <w:r>
        <w:rPr>
          <w:rFonts w:ascii="Arial" w:hAnsi="Arial"/>
          <w:color w:val="000000"/>
          <w:sz w:val="20"/>
          <w:szCs w:val="20"/>
          <w:shd w:val="clear" w:color="auto" w:fill="FFFFFF"/>
        </w:rPr>
        <w:br/>
        <w:t>Entrepreneurial Experience – Independent Investment Advisor in over two years gained valuable experience in developing marketing plans, cold calling, cultivating warm markets, developing sales process and closing skills. Partner in My Town Cattle Company</w:t>
      </w:r>
      <w:r>
        <w:rPr>
          <w:rFonts w:ascii="Arial" w:hAnsi="Arial"/>
          <w:color w:val="000000"/>
          <w:sz w:val="20"/>
          <w:szCs w:val="20"/>
          <w:shd w:val="clear" w:color="auto" w:fill="FFFFFF"/>
        </w:rPr>
        <w:t xml:space="preserve"> a profitable cow/calf operation built through acquisition of quality livestock, implementing a selective breeding program, and sound herd management, resulting in a value added product that achieved premium pricing in the market place. As Managing Partner</w:t>
      </w:r>
      <w:r>
        <w:rPr>
          <w:rFonts w:ascii="Arial" w:hAnsi="Arial"/>
          <w:color w:val="000000"/>
          <w:sz w:val="20"/>
          <w:szCs w:val="20"/>
          <w:shd w:val="clear" w:color="auto" w:fill="FFFFFF"/>
        </w:rPr>
        <w:t xml:space="preserve"> in 38th Street Medical, LLC, acquired property, secured investors, marketed property, negotiated leases, and provide ongoing management. The investors have received 70% of their original investment back during the first 3 years.</w:t>
      </w:r>
      <w:r>
        <w:rPr>
          <w:rFonts w:ascii="Arial" w:hAnsi="Arial"/>
          <w:color w:val="000000"/>
          <w:sz w:val="20"/>
          <w:szCs w:val="20"/>
          <w:shd w:val="clear" w:color="auto" w:fill="FFFFFF"/>
        </w:rPr>
        <w:t>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Education:</w:t>
      </w:r>
      <w:r>
        <w:rPr>
          <w:rFonts w:ascii="Arial" w:hAnsi="Arial"/>
          <w:color w:val="000000"/>
          <w:sz w:val="20"/>
          <w:szCs w:val="20"/>
          <w:shd w:val="clear" w:color="auto" w:fill="FFFFFF"/>
        </w:rPr>
        <w:br/>
        <w:t>BS - Northwes</w:t>
      </w:r>
      <w:r>
        <w:rPr>
          <w:rFonts w:ascii="Arial" w:hAnsi="Arial"/>
          <w:color w:val="000000"/>
          <w:sz w:val="20"/>
          <w:szCs w:val="20"/>
          <w:shd w:val="clear" w:color="auto" w:fill="FFFFFF"/>
        </w:rPr>
        <w:t>t Missouri State University, Dale Carnegie High Impact Presentation Training, Graduate MBA School of Compliance, Graduate MBA School of Commercial Lending, MBA State and Federal Compliance Training, CCIM Candidate</w:t>
      </w:r>
      <w:r>
        <w:rPr>
          <w:rFonts w:ascii="Arial" w:hAnsi="Arial"/>
          <w:color w:val="000000"/>
          <w:sz w:val="20"/>
          <w:szCs w:val="20"/>
          <w:shd w:val="clear" w:color="auto" w:fill="FFFFFF"/>
        </w:rPr>
        <w:t>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Affiliations:</w:t>
      </w:r>
      <w:r>
        <w:rPr>
          <w:rFonts w:ascii="Arial" w:hAnsi="Arial"/>
          <w:color w:val="000000"/>
          <w:sz w:val="20"/>
          <w:szCs w:val="20"/>
          <w:shd w:val="clear" w:color="auto" w:fill="FFFFFF"/>
        </w:rPr>
        <w:br/>
        <w:t>Kiwanis, Rotary Club; Hami</w:t>
      </w:r>
      <w:r>
        <w:rPr>
          <w:rFonts w:ascii="Arial" w:hAnsi="Arial"/>
          <w:color w:val="000000"/>
          <w:sz w:val="20"/>
          <w:szCs w:val="20"/>
          <w:shd w:val="clear" w:color="auto" w:fill="FFFFFF"/>
        </w:rPr>
        <w:t>lton Merchants Association, Past President, Missouri Bankers Association Rural and Community Development Committee, Various Economic Development Councils in Greater Kansas City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Skills:</w:t>
      </w:r>
      <w:r>
        <w:rPr>
          <w:rFonts w:ascii="Arial" w:hAnsi="Arial"/>
          <w:color w:val="000000"/>
          <w:sz w:val="20"/>
          <w:szCs w:val="20"/>
          <w:shd w:val="clear" w:color="auto" w:fill="FFFFFF"/>
        </w:rPr>
        <w:br/>
        <w:t>Market Knowledge, High Level Contacts, Entrepreneurial Spirit, Execut</w:t>
      </w:r>
      <w:r>
        <w:rPr>
          <w:rFonts w:ascii="Arial" w:hAnsi="Arial"/>
          <w:color w:val="000000"/>
          <w:sz w:val="20"/>
          <w:szCs w:val="20"/>
          <w:shd w:val="clear" w:color="auto" w:fill="FFFFFF"/>
        </w:rPr>
        <w:t>ive Presence, Proven Performer, Resourceful, Seasoned Negotiator, Effective Moderator, Self Motivated, Versatile, Adaptable</w:t>
      </w:r>
      <w:r>
        <w:rPr>
          <w:rFonts w:ascii="Arial" w:hAnsi="Arial"/>
          <w:color w:val="000000"/>
          <w:sz w:val="20"/>
          <w:szCs w:val="20"/>
          <w:shd w:val="clear" w:color="auto" w:fill="FFFFFF"/>
        </w:rPr>
        <w:t>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Additional Information:</w:t>
      </w:r>
      <w:r>
        <w:rPr>
          <w:rFonts w:ascii="Arial" w:hAnsi="Arial"/>
          <w:color w:val="000000"/>
          <w:sz w:val="20"/>
          <w:szCs w:val="20"/>
          <w:shd w:val="clear" w:color="auto" w:fill="FFFFFF"/>
        </w:rPr>
        <w:br/>
        <w:t>HISTORY:</w:t>
      </w:r>
      <w:r>
        <w:rPr>
          <w:rFonts w:ascii="Arial" w:hAnsi="Arial"/>
          <w:color w:val="000000"/>
          <w:sz w:val="20"/>
          <w:szCs w:val="20"/>
          <w:shd w:val="clear" w:color="auto" w:fill="FFFFFF"/>
        </w:rPr>
        <w:br/>
        <w:t xml:space="preserve">Equity Bank: Commercial Division Senior Vice President/Lee’s Summit Market President, May 2008 - </w:t>
      </w:r>
      <w:r>
        <w:rPr>
          <w:rFonts w:ascii="Arial" w:hAnsi="Arial"/>
          <w:color w:val="000000"/>
          <w:sz w:val="20"/>
          <w:szCs w:val="20"/>
          <w:shd w:val="clear" w:color="auto" w:fill="FFFFFF"/>
        </w:rPr>
        <w:t>Present</w:t>
      </w:r>
      <w:r>
        <w:rPr>
          <w:rFonts w:ascii="Arial" w:hAnsi="Arial"/>
          <w:color w:val="000000"/>
          <w:sz w:val="20"/>
          <w:szCs w:val="20"/>
          <w:shd w:val="clear" w:color="auto" w:fill="FFFFFF"/>
        </w:rPr>
        <w:br/>
      </w:r>
      <w:r>
        <w:rPr>
          <w:rFonts w:ascii="Arial" w:hAnsi="Arial"/>
          <w:color w:val="000000"/>
          <w:sz w:val="20"/>
          <w:szCs w:val="20"/>
          <w:shd w:val="clear" w:color="auto" w:fill="FFFFFF"/>
        </w:rPr>
        <w:br/>
        <w:t>Brotherhood Bank &amp; Trust: Commercial Senior Client Manager September 2002 - May 2008</w:t>
      </w:r>
      <w:r>
        <w:rPr>
          <w:rFonts w:ascii="Arial" w:hAnsi="Arial"/>
          <w:color w:val="000000"/>
          <w:sz w:val="20"/>
          <w:szCs w:val="20"/>
          <w:shd w:val="clear" w:color="auto" w:fill="FFFFFF"/>
        </w:rPr>
        <w:br/>
      </w:r>
      <w:r>
        <w:rPr>
          <w:rFonts w:ascii="Arial" w:hAnsi="Arial"/>
          <w:color w:val="000000"/>
          <w:sz w:val="20"/>
          <w:szCs w:val="20"/>
          <w:shd w:val="clear" w:color="auto" w:fill="FFFFFF"/>
        </w:rPr>
        <w:br/>
        <w:t>Financial Consultant: Registered Investment Advisor November 1999 - September 2002</w:t>
      </w:r>
      <w:r>
        <w:rPr>
          <w:rFonts w:ascii="Arial" w:hAnsi="Arial"/>
          <w:color w:val="000000"/>
          <w:sz w:val="20"/>
          <w:szCs w:val="20"/>
          <w:shd w:val="clear" w:color="auto" w:fill="FFFFFF"/>
        </w:rPr>
        <w:br/>
      </w:r>
      <w:r>
        <w:rPr>
          <w:rFonts w:ascii="Arial" w:hAnsi="Arial"/>
          <w:color w:val="000000"/>
          <w:sz w:val="20"/>
          <w:szCs w:val="20"/>
          <w:shd w:val="clear" w:color="auto" w:fill="FFFFFF"/>
        </w:rPr>
        <w:br/>
        <w:t>Lawson Bank: Vice President May 1998 to November 1999</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color w:val="000000"/>
          <w:sz w:val="20"/>
          <w:szCs w:val="20"/>
          <w:shd w:val="clear" w:color="auto" w:fill="FFFFFF"/>
        </w:rPr>
        <w:lastRenderedPageBreak/>
        <w:t>Bank Northwest: Vice P</w:t>
      </w:r>
      <w:r>
        <w:rPr>
          <w:rFonts w:ascii="Arial" w:hAnsi="Arial"/>
          <w:color w:val="000000"/>
          <w:sz w:val="20"/>
          <w:szCs w:val="20"/>
          <w:shd w:val="clear" w:color="auto" w:fill="FFFFFF"/>
        </w:rPr>
        <w:t>resident. Branch Manager/Board Member September 1993 - May 1998</w:t>
      </w:r>
      <w:r>
        <w:rPr>
          <w:rFonts w:ascii="Arial" w:hAnsi="Arial"/>
          <w:color w:val="000000"/>
          <w:sz w:val="20"/>
          <w:szCs w:val="20"/>
          <w:shd w:val="clear" w:color="auto" w:fill="FFFFFF"/>
        </w:rPr>
        <w:br/>
      </w:r>
      <w:r>
        <w:rPr>
          <w:rFonts w:ascii="Arial" w:hAnsi="Arial"/>
          <w:color w:val="000000"/>
          <w:sz w:val="20"/>
          <w:szCs w:val="20"/>
          <w:shd w:val="clear" w:color="auto" w:fill="FFFFFF"/>
        </w:rPr>
        <w:br/>
        <w:t>Farmers Bank of Northern Missouri: Loan Officer January 1992 - September 1993</w:t>
      </w:r>
      <w:r>
        <w:rPr>
          <w:rFonts w:ascii="Arial" w:hAnsi="Arial"/>
          <w:color w:val="000000"/>
          <w:sz w:val="20"/>
          <w:szCs w:val="20"/>
          <w:shd w:val="clear" w:color="auto" w:fill="FFFFFF"/>
        </w:rPr>
        <w:br/>
      </w:r>
      <w:r>
        <w:rPr>
          <w:rFonts w:ascii="Arial" w:hAnsi="Arial"/>
          <w:color w:val="000000"/>
          <w:sz w:val="20"/>
          <w:szCs w:val="20"/>
          <w:shd w:val="clear" w:color="auto" w:fill="FFFFFF"/>
        </w:rPr>
        <w:br/>
        <w:t>My Town Cattle Company: Owner/Partner, May 1992 to 2001</w:t>
      </w:r>
      <w:r>
        <w:rPr>
          <w:rFonts w:ascii="Arial" w:hAnsi="Arial"/>
          <w:color w:val="000000"/>
          <w:sz w:val="20"/>
          <w:szCs w:val="20"/>
          <w:shd w:val="clear" w:color="auto" w:fill="FFFFFF"/>
        </w:rPr>
        <w:t> </w:t>
      </w:r>
      <w:r>
        <w:rPr>
          <w:rFonts w:ascii="Arial" w:hAnsi="Arial"/>
          <w:color w:val="000000"/>
          <w:sz w:val="20"/>
          <w:szCs w:val="20"/>
          <w:shd w:val="clear" w:color="auto" w:fill="FFFFFF"/>
        </w:rPr>
        <w:br/>
      </w:r>
      <w:r>
        <w:rPr>
          <w:rFonts w:ascii="Arial" w:hAnsi="Arial"/>
          <w:color w:val="000000"/>
          <w:sz w:val="20"/>
          <w:szCs w:val="20"/>
          <w:shd w:val="clear" w:color="auto" w:fill="FFFFFF"/>
        </w:rPr>
        <w:br/>
      </w:r>
      <w:r>
        <w:rPr>
          <w:rFonts w:ascii="Arial" w:hAnsi="Arial"/>
          <w:b/>
          <w:color w:val="000000"/>
          <w:sz w:val="20"/>
          <w:szCs w:val="20"/>
          <w:shd w:val="clear" w:color="auto" w:fill="FFFFFF"/>
        </w:rPr>
        <w:t>Reference:</w:t>
      </w:r>
      <w:r>
        <w:rPr>
          <w:rFonts w:ascii="Arial" w:hAnsi="Arial"/>
          <w:color w:val="000000"/>
          <w:sz w:val="20"/>
          <w:szCs w:val="20"/>
          <w:shd w:val="clear" w:color="auto" w:fill="FFFFFF"/>
        </w:rPr>
        <w:br/>
        <w:t>Available upon request.</w:t>
      </w:r>
      <w:r>
        <w:rPr>
          <w:rFonts w:ascii="Arial" w:hAnsi="Arial"/>
          <w:color w:val="000000"/>
          <w:sz w:val="20"/>
          <w:szCs w:val="20"/>
          <w:shd w:val="clear" w:color="auto" w:fill="FFFFFF"/>
        </w:rPr>
        <w:t> </w:t>
      </w:r>
    </w:p>
    <w:sectPr w:rsidR="00DB0EFE">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DB0EFE"/>
    <w:rsid w:val="00DB0EFE"/>
    <w:rsid w:val="00ED074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19252"/>
  <w15:docId w15:val="{C4EF7F8A-6CC2-4CC2-A5A8-7A35493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2021-05-18T09:53:00Z</dcterms:modified>
  <dc:language>en-IN</dc:language>
</cp:coreProperties>
</file>